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salms-13"/>
    <w:p>
      <w:pPr>
        <w:pStyle w:val="Heading1"/>
      </w:pPr>
      <w:r>
        <w:t xml:space="preserve">Homiletics Analysis: Psalms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 is a compact, structurally elegant lament psalm in four movements across six verses. David opens with a fourfold repetition of</w:t>
      </w:r>
      <w:r>
        <w:t xml:space="preserve"> </w:t>
      </w:r>
      <w:r>
        <w:t xml:space="preserve">“How long?”</w:t>
      </w:r>
      <w:r>
        <w:t xml:space="preserve"> </w:t>
      </w:r>
      <w:r>
        <w:t xml:space="preserve">(vv. 1–2), pressing the pain of divine hiddenness, unresolved sorrow, and the apparent triumph of his enemy into direct address to God. The complaint is raw and unambiguous — God has forgotten him, turned His face away, and left David alone to wrestle with his grief while his enemy gains ground. The lament is not general; it is specific, relational, and desperate.</w:t>
      </w:r>
    </w:p>
    <w:p>
      <w:pPr>
        <w:pStyle w:val="BodyText"/>
      </w:pPr>
      <w:r>
        <w:t xml:space="preserve">In verses 3–4, David pivots to petition. Having stated his condition, he makes three imperatives of God: look, answer, give light. The petition is not passive — it presses God with both urgency and theological argument:</w:t>
      </w:r>
      <w:r>
        <w:t xml:space="preserve"> </w:t>
      </w:r>
      <w:r>
        <w:t xml:space="preserve">“lest I sleep the sleep of death, lest my enemy say,</w:t>
      </w:r>
      <w:r>
        <w:t xml:space="preserve"> </w:t>
      </w:r>
      <w:r>
        <w:t xml:space="preserve">‘I have prevailed.’</w:t>
      </w:r>
      <w:r>
        <w:t xml:space="preserve">”</w:t>
      </w:r>
      <w:r>
        <w:t xml:space="preserve"> </w:t>
      </w:r>
      <w:r>
        <w:t xml:space="preserve">David is asking God to act not only for David’s sake but for the sake of God’s own honor against the boast of the enemy.</w:t>
      </w:r>
    </w:p>
    <w:p>
      <w:pPr>
        <w:pStyle w:val="BodyText"/>
      </w:pPr>
      <w:r>
        <w:t xml:space="preserve">Verses 5–6 deliver the psalm’s decisive turn — not a resolution of circumstances, but a resolution of the soul.</w:t>
      </w:r>
      <w:r>
        <w:t xml:space="preserve"> </w:t>
      </w:r>
      <w:r>
        <w:t xml:space="preserve">“But I have trusted in your steadfast love (hesed); my heart shall rejoice in your salvation. I will sing to the LORD, because he has dealt bountifully with me.”</w:t>
      </w:r>
      <w:r>
        <w:t xml:space="preserve"> </w:t>
      </w:r>
      <w:r>
        <w:t xml:space="preserve">The circumstances have not changed. The enemy has not been named as defeated. The sorrow has not been announced as over. Yet David moves — by faith, not by sight — to declared trust, anticipated joy, and committed praise. The psalm ends not where it began, not because the night is over, but because David has found ground to stand on in the dark.</w:t>
      </w:r>
    </w:p>
    <w:p>
      <w:pPr>
        <w:pStyle w:val="BodyText"/>
      </w:pPr>
      <w:r>
        <w:rPr>
          <w:b/>
          <w:bCs/>
        </w:rPr>
        <w:t xml:space="preserve">This Text — Intent:</w:t>
      </w:r>
    </w:p>
    <w:p>
      <w:pPr>
        <w:pStyle w:val="BodyText"/>
      </w:pPr>
      <w:r>
        <w:t xml:space="preserve">God’s intent through this psalm is to give His people a language for the darkness that neither denies the darkness nor is swallowed by it. He is not simply recording one man’s spiritual experience — He is providing a liturgical pattern for every believer who finds themselves in the gap between promise and fulfillment, between prayer offered and answer withheld. The psalm authorizes complaint, shapes petition, and models the movement from lament to trust that is not psychological self-talk but a deliberate act of covenantal faith rooted in hesed. God intends, through Psalm 13, to teach His people how to pray when God seems absent — and to demonstrate that the way through the darkness is not silence, not denial, and not despair, but the kind of faith that speaks honestly to God and then anchors in what it knows about His covenant love even when it cannot see His face.</w:t>
      </w:r>
    </w:p>
    <w:p>
      <w:r>
        <w:pict>
          <v:rect style="width:0;height:1.5pt" o:hralign="center" o:hrstd="t" o:hr="t"/>
        </w:pict>
      </w:r>
    </w:p>
    <w:p>
      <w:pPr>
        <w:pStyle w:val="FirstParagraph"/>
      </w:pPr>
      <w:r>
        <w:rPr>
          <w:b/>
          <w:bCs/>
        </w:rPr>
        <w:t xml:space="preserve">Subject Sentence:</w:t>
      </w:r>
      <w:r>
        <w:t xml:space="preserve"> </w:t>
      </w:r>
      <w:r>
        <w:t xml:space="preserve">The lament that finds its footing in hesed — honest complaint resolved by covenantal trust.</w:t>
      </w:r>
    </w:p>
    <w:p>
      <w:r>
        <w:pict>
          <v:rect style="width:0;height:1.5pt" o:hralign="center" o:hrstd="t" o:hr="t"/>
        </w:pict>
      </w:r>
    </w:p>
    <w:p>
      <w:pPr>
        <w:pStyle w:val="FirstParagraph"/>
      </w:pPr>
      <w:r>
        <w:rPr>
          <w:b/>
          <w:bCs/>
        </w:rPr>
        <w:t xml:space="preserve">Primary Claim:</w:t>
      </w:r>
      <w:r>
        <w:t xml:space="preserve"> </w:t>
      </w:r>
      <w:r>
        <w:t xml:space="preserve">God gives His people the language of lament precisely so that honest complaint becomes the path to covenantal trust — Psalm 13 does not resolve suffering by ending it, but by anchoring the sufferer in the unfailing steadfast love of God even when His face is hidden.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structure and movement of the psalm</w:t>
      </w:r>
      <w:r>
        <w:t xml:space="preserve"> </w:t>
      </w:r>
      <w:r>
        <w:t xml:space="preserve">are exegetically uncontroversial — virtually all traditions recognize the three-movement pattern: lament (vv. 1–2), petition (vv. 3–4), trust/praise (vv. 5–6). The principal interpretive divergences concern the nature of the turn in verse 5, the referent of</w:t>
      </w:r>
      <w:r>
        <w:t xml:space="preserve"> </w:t>
      </w:r>
      <w:r>
        <w:t xml:space="preserve">“steadfast love”</w:t>
      </w:r>
      <w:r>
        <w:t xml:space="preserve"> </w:t>
      </w:r>
      <w:r>
        <w:t xml:space="preserve">(hesed), and the pastoral implications of the lament itself.</w:t>
      </w:r>
    </w:p>
    <w:p>
      <w:pPr>
        <w:pStyle w:val="BodyText"/>
      </w:pPr>
      <w:r>
        <w:rPr>
          <w:b/>
          <w:bCs/>
        </w:rPr>
        <w:t xml:space="preserve">The nature of the turn in verses 5–6</w:t>
      </w:r>
      <w:r>
        <w:t xml:space="preserve"> </w:t>
      </w:r>
      <w:r>
        <w:t xml:space="preserve">— Is this a psychological resolution, a theological commitment, or a prophetic declaration? Charismatic and Wesleyan readings sometimes interpret the turn as the arrival of emotional peace, treating the psalm as a testimony of feeling one’s way through to assurance. This reading is not without pastoral value, but it mistakes the genre and overstates what the text says. The circumstances are conspicuously unchanged at verse 5. David does not report that God answered, that the enemy fell, or that the sorrow lifted. The move is not from despair to relief but from complaint to declared trust — it is a volitional act of faith, not an account of emotional resolution. The Reformed reading is preferred: the turn in verse 5 is an act of covenantal commitment grounded in what David knows about hesed, not what he feels in the moment. This is not cold rationalism — it is costly faith, and the psalm preserves its integrity by not faking a resolution it has not received.</w:t>
      </w:r>
    </w:p>
    <w:p>
      <w:pPr>
        <w:pStyle w:val="BodyText"/>
      </w:pPr>
      <w:r>
        <w:rPr>
          <w:b/>
          <w:bCs/>
        </w:rPr>
        <w:t xml:space="preserve">The function of the lament itself</w:t>
      </w:r>
      <w:r>
        <w:t xml:space="preserve"> </w:t>
      </w:r>
      <w:r>
        <w:t xml:space="preserve">— Some traditions, particularly those shaped by a heavily triumphalist spirituality or by the assumption that expressions of grief or complaint signal lack of faith, resist the lament genre entirely. They read the</w:t>
      </w:r>
      <w:r>
        <w:t xml:space="preserve"> </w:t>
      </w:r>
      <w:r>
        <w:t xml:space="preserve">“How long?”</w:t>
      </w:r>
      <w:r>
        <w:t xml:space="preserve"> </w:t>
      </w:r>
      <w:r>
        <w:t xml:space="preserve">of verses 1–2 as a spiritual failure to be overcome rather than a sanctioned form of address. This reading must be refuted. The psalm is not merely tolerated by the canon — it is included in Israel’s hymnbook, used in corporate worship, and canonized as Scripture. The God who inspired these verses authorized them. To treat lament as spiritual immaturity is to call God’s authorized liturgy defective. The psalmist’s complaint is addressed to God, not against God — it is the cry of a covenant partner who takes the covenant seriously enough to press God on it.</w:t>
      </w:r>
    </w:p>
    <w:p>
      <w:pPr>
        <w:pStyle w:val="BodyText"/>
      </w:pPr>
      <w:r>
        <w:rPr>
          <w:b/>
          <w:bCs/>
        </w:rPr>
        <w:t xml:space="preserve">Hesed as the anchor</w:t>
      </w:r>
      <w:r>
        <w:t xml:space="preserve"> </w:t>
      </w:r>
      <w:r>
        <w:t xml:space="preserve">— Wesleyan readings rightly emphasize the relational dimension of hesed and its connection to God’s faithful love for His people. This is worth retaining. The Reformed tradition adds the covenantal frame that is load-bearing: hesed is not merely God’s emotional warmth but His covenant faithfulness — His binding commitment to His people in accordance with His own promise. The</w:t>
      </w:r>
      <w:r>
        <w:t xml:space="preserve"> </w:t>
      </w:r>
      <w:r>
        <w:t xml:space="preserve">“steadfast love”</w:t>
      </w:r>
      <w:r>
        <w:t xml:space="preserve"> </w:t>
      </w:r>
      <w:r>
        <w:t xml:space="preserve">of verse 5 is the theological ground of the turn, not just the emotional warmth of it. This distinction matters for application: David is not mustering sentiment; he is standing on a covenant.</w:t>
      </w:r>
    </w:p>
    <w:p>
      <w:pPr>
        <w:pStyle w:val="BodyText"/>
      </w:pPr>
      <w:r>
        <w:rPr>
          <w:b/>
          <w:bCs/>
        </w:rPr>
        <w:t xml:space="preserve">The Reformed reading preferred</w:t>
      </w:r>
      <w:r>
        <w:t xml:space="preserve">: Psalm 13 is a sanctioned movement from honest lament through urgent petition to covenantal trust — a movement grounded entirely in hesed (God’s covenant faithfulness) rather than in changed circumstances, emotional resolution, or spiritual achievement. The darkness is real, the complaint is authorized, and the faith is costly because it declares what it cannot yet see.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Lamentations 3:19–24</w:t>
      </w:r>
      <w:r>
        <w:t xml:space="preserve"> </w:t>
      </w:r>
      <w:r>
        <w:t xml:space="preserve">—</w:t>
      </w:r>
      <w:r>
        <w:t xml:space="preserve"> </w:t>
      </w:r>
      <w:r>
        <w:t xml:space="preserve">“The steadfast love of the LORD never ceases; his mercies never come to an end; they are new every morning.”</w:t>
      </w:r>
      <w:r>
        <w:t xml:space="preserve"> </w:t>
      </w:r>
      <w:r>
        <w:t xml:space="preserve">This passage shares the same structural movement as Psalm 13 — grinding, honest acknowledgment of grief (vv. 1–18) followed by a deliberate anchoring in hesed — and provides the clearest canonical parallel to the turn in verse 5.</w:t>
      </w:r>
    </w:p>
    <w:p>
      <w:pPr>
        <w:numPr>
          <w:ilvl w:val="0"/>
          <w:numId w:val="1001"/>
        </w:numPr>
      </w:pPr>
      <w:r>
        <w:rPr>
          <w:b/>
          <w:bCs/>
        </w:rPr>
        <w:t xml:space="preserve">Romans 8:26–27</w:t>
      </w:r>
      <w:r>
        <w:t xml:space="preserve"> </w:t>
      </w:r>
      <w:r>
        <w:t xml:space="preserve">— The Spirit intercedes for the saints</w:t>
      </w:r>
      <w:r>
        <w:t xml:space="preserve"> </w:t>
      </w:r>
      <w:r>
        <w:t xml:space="preserve">“with groanings too deep for words.”</w:t>
      </w:r>
      <w:r>
        <w:t xml:space="preserve"> </w:t>
      </w:r>
      <w:r>
        <w:t xml:space="preserve">Paul’s pneumatology of lament legitimizes and extends the Psalm 13 pattern into the New Covenant: lament is not faithlessness but Spirit-enabled prayer in the gap between promise and fulfillment.</w:t>
      </w:r>
    </w:p>
    <w:p>
      <w:pPr>
        <w:numPr>
          <w:ilvl w:val="0"/>
          <w:numId w:val="1001"/>
        </w:numPr>
      </w:pPr>
      <w:r>
        <w:rPr>
          <w:b/>
          <w:bCs/>
        </w:rPr>
        <w:t xml:space="preserve">Habakkuk 3:17–19</w:t>
      </w:r>
      <w:r>
        <w:t xml:space="preserve"> </w:t>
      </w:r>
      <w:r>
        <w:t xml:space="preserve">—</w:t>
      </w:r>
      <w:r>
        <w:t xml:space="preserve"> </w:t>
      </w:r>
      <w:r>
        <w:t xml:space="preserve">“Though the fig tree should not blossom… yet I will rejoice in the LORD.”</w:t>
      </w:r>
      <w:r>
        <w:t xml:space="preserve"> </w:t>
      </w:r>
      <w:r>
        <w:t xml:space="preserve">The closest Old Testament structural parallel to Psalm 13’s turn — declared praise in unchanged circumstances, grounded not in what is seen but in who God is. Both texts model the same act of covenantal faith.</w:t>
      </w:r>
    </w:p>
    <w:p>
      <w:pPr>
        <w:numPr>
          <w:ilvl w:val="0"/>
          <w:numId w:val="1001"/>
        </w:numPr>
      </w:pPr>
      <w:r>
        <w:rPr>
          <w:b/>
          <w:bCs/>
        </w:rPr>
        <w:t xml:space="preserve">2 Corinthians 1:8–10</w:t>
      </w:r>
      <w:r>
        <w:t xml:space="preserve"> </w:t>
      </w:r>
      <w:r>
        <w:t xml:space="preserve">— Paul’s</w:t>
      </w:r>
      <w:r>
        <w:t xml:space="preserve"> </w:t>
      </w:r>
      <w:r>
        <w:t xml:space="preserve">“sentence of death”</w:t>
      </w:r>
      <w:r>
        <w:t xml:space="preserve"> </w:t>
      </w:r>
      <w:r>
        <w:t xml:space="preserve">experience and his theological appropriation of it as training in trust echo the Psalm 13 pattern: extreme suffering, honest acknowledgment, and renewed confidence in</w:t>
      </w:r>
      <w:r>
        <w:t xml:space="preserve"> </w:t>
      </w:r>
      <w:r>
        <w:t xml:space="preserve">“him who raises the dead”</w:t>
      </w:r>
      <w:r>
        <w:t xml:space="preserve"> </w:t>
      </w:r>
      <w:r>
        <w:t xml:space="preserve">— not in changed circumstances.</w:t>
      </w:r>
    </w:p>
    <w:p>
      <w:pPr>
        <w:numPr>
          <w:ilvl w:val="0"/>
          <w:numId w:val="1001"/>
        </w:numPr>
      </w:pPr>
      <w:r>
        <w:rPr>
          <w:b/>
          <w:bCs/>
        </w:rPr>
        <w:t xml:space="preserve">Hebrews 11:13</w:t>
      </w:r>
      <w:r>
        <w:t xml:space="preserve"> </w:t>
      </w:r>
      <w:r>
        <w:t xml:space="preserve">— The</w:t>
      </w:r>
      <w:r>
        <w:t xml:space="preserve"> </w:t>
      </w:r>
      <w:r>
        <w:t xml:space="preserve">“died in faith, not having received the things promised”</w:t>
      </w:r>
      <w:r>
        <w:t xml:space="preserve"> </w:t>
      </w:r>
      <w:r>
        <w:t xml:space="preserve">summary of the patriarchs provides the canonical framework for understanding Psalm 13’s unresolved ending: faith that rests in hesed without requiring the resolution it seeks is the pattern of covenant life throughout Scripture.</w:t>
      </w:r>
    </w:p>
    <w:p>
      <w:r>
        <w:pict>
          <v:rect style="width:0;height:1.5pt" o:hralign="center" o:hrstd="t" o:hr="t"/>
        </w:pict>
      </w:r>
    </w:p>
    <w:p>
      <w:pPr>
        <w:pStyle w:val="FirstParagraph"/>
      </w:pPr>
      <w:r>
        <w:rPr>
          <w:b/>
          <w:bCs/>
        </w:rPr>
        <w:t xml:space="preserve">Aim:</w:t>
      </w:r>
      <w:r>
        <w:t xml:space="preserve"> </w:t>
      </w:r>
      <w:r>
        <w:t xml:space="preserve">To lead the reader into the biblical pattern of lament — demonstrating that honest complaint and covenantal trust are not opposites but partners, and that the God of hesed is trustworthy in the dark precisely because He authorized the language of the dark.</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“How long, O LORD? Will you forget me forever?”</w:t>
            </w:r>
          </w:p>
        </w:tc>
        <w:tc>
          <w:tcPr/>
          <w:p>
            <w:pPr>
              <w:pStyle w:val="Compact"/>
            </w:pPr>
            <w:r>
              <w:t xml:space="preserve">Opening complaint — divine forgetfulness; the covenant name LORD (YHWH) is significant; David addresses the God he knows, not an unknown deity</w:t>
            </w:r>
          </w:p>
        </w:tc>
      </w:tr>
      <w:tr>
        <w:tc>
          <w:tcPr/>
          <w:p>
            <w:pPr>
              <w:pStyle w:val="Compact"/>
            </w:pPr>
            <w:r>
              <w:t xml:space="preserve">1b</w:t>
            </w:r>
          </w:p>
        </w:tc>
        <w:tc>
          <w:tcPr/>
          <w:p>
            <w:pPr>
              <w:pStyle w:val="Compact"/>
            </w:pPr>
            <w:r>
              <w:t xml:space="preserve">“How long will you hide your face from me?”</w:t>
            </w:r>
          </w:p>
        </w:tc>
        <w:tc>
          <w:tcPr/>
          <w:p>
            <w:pPr>
              <w:pStyle w:val="Compact"/>
            </w:pPr>
            <w:r>
              <w:t xml:space="preserve">Second</w:t>
            </w:r>
            <w:r>
              <w:t xml:space="preserve"> </w:t>
            </w:r>
            <w:r>
              <w:t xml:space="preserve">“How long?”</w:t>
            </w:r>
            <w:r>
              <w:t xml:space="preserve"> </w:t>
            </w:r>
            <w:r>
              <w:t xml:space="preserve">— divine hiddenness; Deus absconditus; hiding the face is covenantal language (cf. Num 6:25; Ps 27:9)</w:t>
            </w:r>
          </w:p>
        </w:tc>
      </w:tr>
      <w:tr>
        <w:tc>
          <w:tcPr/>
          <w:p>
            <w:pPr>
              <w:pStyle w:val="Compact"/>
            </w:pPr>
            <w:r>
              <w:t xml:space="preserve">2a</w:t>
            </w:r>
          </w:p>
        </w:tc>
        <w:tc>
          <w:tcPr/>
          <w:p>
            <w:pPr>
              <w:pStyle w:val="Compact"/>
            </w:pPr>
            <w:r>
              <w:t xml:space="preserve">“How long must I take counsel in my soul and have sorrow in my heart all the day?”</w:t>
            </w:r>
          </w:p>
        </w:tc>
        <w:tc>
          <w:tcPr/>
          <w:p>
            <w:pPr>
              <w:pStyle w:val="Compact"/>
            </w:pPr>
            <w:r>
              <w:t xml:space="preserve">Third</w:t>
            </w:r>
            <w:r>
              <w:t xml:space="preserve"> </w:t>
            </w:r>
            <w:r>
              <w:t xml:space="preserve">“How long?”</w:t>
            </w:r>
            <w:r>
              <w:t xml:space="preserve"> </w:t>
            </w:r>
            <w:r>
              <w:t xml:space="preserve">— internal anguish;</w:t>
            </w:r>
            <w:r>
              <w:t xml:space="preserve"> </w:t>
            </w:r>
            <w:r>
              <w:t xml:space="preserve">“take counsel in my soul”</w:t>
            </w:r>
            <w:r>
              <w:t xml:space="preserve"> </w:t>
            </w:r>
            <w:r>
              <w:t xml:space="preserve">may mean restless inner deliberation with no resolution</w:t>
            </w:r>
          </w:p>
        </w:tc>
      </w:tr>
      <w:tr>
        <w:tc>
          <w:tcPr/>
          <w:p>
            <w:pPr>
              <w:pStyle w:val="Compact"/>
            </w:pPr>
            <w:r>
              <w:t xml:space="preserve">2b</w:t>
            </w:r>
          </w:p>
        </w:tc>
        <w:tc>
          <w:tcPr/>
          <w:p>
            <w:pPr>
              <w:pStyle w:val="Compact"/>
            </w:pPr>
            <w:r>
              <w:t xml:space="preserve">“How long shall my enemy be exalted over me?”</w:t>
            </w:r>
          </w:p>
        </w:tc>
        <w:tc>
          <w:tcPr/>
          <w:p>
            <w:pPr>
              <w:pStyle w:val="Compact"/>
            </w:pPr>
            <w:r>
              <w:t xml:space="preserve">Fourth</w:t>
            </w:r>
            <w:r>
              <w:t xml:space="preserve"> </w:t>
            </w:r>
            <w:r>
              <w:t xml:space="preserve">“How long?”</w:t>
            </w:r>
            <w:r>
              <w:t xml:space="preserve"> </w:t>
            </w:r>
            <w:r>
              <w:t xml:space="preserve">— enemy’s triumph; the external situation mirrors the internal condition; both are unbearable</w:t>
            </w:r>
          </w:p>
        </w:tc>
      </w:tr>
      <w:tr>
        <w:tc>
          <w:tcPr/>
          <w:p>
            <w:pPr>
              <w:pStyle w:val="Compact"/>
            </w:pPr>
            <w:r>
              <w:t xml:space="preserve">3a</w:t>
            </w:r>
          </w:p>
        </w:tc>
        <w:tc>
          <w:tcPr/>
          <w:p>
            <w:pPr>
              <w:pStyle w:val="Compact"/>
            </w:pPr>
            <w:r>
              <w:t xml:space="preserve">“Consider and answer me, O LORD my God”</w:t>
            </w:r>
          </w:p>
        </w:tc>
        <w:tc>
          <w:tcPr/>
          <w:p>
            <w:pPr>
              <w:pStyle w:val="Compact"/>
            </w:pPr>
            <w:r>
              <w:t xml:space="preserve">Pivot to petition; three imperatives follow; note</w:t>
            </w:r>
            <w:r>
              <w:t xml:space="preserve"> </w:t>
            </w:r>
            <w:r>
              <w:t xml:space="preserve">“my God”</w:t>
            </w:r>
            <w:r>
              <w:t xml:space="preserve"> </w:t>
            </w:r>
            <w:r>
              <w:t xml:space="preserve">— the complaint has not broken relationship</w:t>
            </w:r>
          </w:p>
        </w:tc>
      </w:tr>
      <w:tr>
        <w:tc>
          <w:tcPr/>
          <w:p>
            <w:pPr>
              <w:pStyle w:val="Compact"/>
            </w:pPr>
            <w:r>
              <w:t xml:space="preserve">3b</w:t>
            </w:r>
          </w:p>
        </w:tc>
        <w:tc>
          <w:tcPr/>
          <w:p>
            <w:pPr>
              <w:pStyle w:val="Compact"/>
            </w:pPr>
            <w:r>
              <w:t xml:space="preserve">“Light up my eyes, lest I sleep the sleep of death”</w:t>
            </w:r>
          </w:p>
        </w:tc>
        <w:tc>
          <w:tcPr/>
          <w:p>
            <w:pPr>
              <w:pStyle w:val="Compact"/>
            </w:pPr>
            <w:r>
              <w:t xml:space="preserve">“Light up my eyes”</w:t>
            </w:r>
            <w:r>
              <w:t xml:space="preserve"> </w:t>
            </w:r>
            <w:r>
              <w:t xml:space="preserve">= restore life and vitality (dim eyes = near death in Hebrew idiom); urgency of petition</w:t>
            </w:r>
          </w:p>
        </w:tc>
      </w:tr>
      <w:tr>
        <w:tc>
          <w:tcPr/>
          <w:p>
            <w:pPr>
              <w:pStyle w:val="Compact"/>
            </w:pPr>
            <w:r>
              <w:t xml:space="preserve">4</w:t>
            </w:r>
          </w:p>
        </w:tc>
        <w:tc>
          <w:tcPr/>
          <w:p>
            <w:pPr>
              <w:pStyle w:val="Compact"/>
            </w:pPr>
            <w:r>
              <w:t xml:space="preserve">“Lest my enemy say,</w:t>
            </w:r>
            <w:r>
              <w:t xml:space="preserve"> </w:t>
            </w:r>
            <w:r>
              <w:t xml:space="preserve">‘I have prevailed over him,’</w:t>
            </w:r>
            <w:r>
              <w:t xml:space="preserve"> </w:t>
            </w:r>
            <w:r>
              <w:t xml:space="preserve">lest my foes rejoice because I am shaken”</w:t>
            </w:r>
          </w:p>
        </w:tc>
        <w:tc>
          <w:tcPr/>
          <w:p>
            <w:pPr>
              <w:pStyle w:val="Compact"/>
            </w:pPr>
            <w:r>
              <w:t xml:space="preserve">The theological argument of the petition — God’s honor is at stake in David’s deliverance; enemy’s boast would dishonor YHWH</w:t>
            </w:r>
          </w:p>
        </w:tc>
      </w:tr>
      <w:tr>
        <w:tc>
          <w:tcPr/>
          <w:p>
            <w:pPr>
              <w:pStyle w:val="Compact"/>
            </w:pPr>
            <w:r>
              <w:t xml:space="preserve">5a</w:t>
            </w:r>
          </w:p>
        </w:tc>
        <w:tc>
          <w:tcPr/>
          <w:p>
            <w:pPr>
              <w:pStyle w:val="Compact"/>
            </w:pPr>
            <w:r>
              <w:t xml:space="preserve">“But I have trusted in your steadfast love (hesed)”</w:t>
            </w:r>
          </w:p>
        </w:tc>
        <w:tc>
          <w:tcPr/>
          <w:p>
            <w:pPr>
              <w:pStyle w:val="Compact"/>
            </w:pPr>
            <w:r>
              <w:t xml:space="preserve">The decisive turn; past tense trust — prior covenantal experience as the anchor; hesed is the theological load-bearing word of the psalm</w:t>
            </w:r>
          </w:p>
        </w:tc>
      </w:tr>
      <w:tr>
        <w:tc>
          <w:tcPr/>
          <w:p>
            <w:pPr>
              <w:pStyle w:val="Compact"/>
            </w:pPr>
            <w:r>
              <w:t xml:space="preserve">5b</w:t>
            </w:r>
          </w:p>
        </w:tc>
        <w:tc>
          <w:tcPr/>
          <w:p>
            <w:pPr>
              <w:pStyle w:val="Compact"/>
            </w:pPr>
            <w:r>
              <w:t xml:space="preserve">“My heart shall rejoice in your salvation”</w:t>
            </w:r>
          </w:p>
        </w:tc>
        <w:tc>
          <w:tcPr/>
          <w:p>
            <w:pPr>
              <w:pStyle w:val="Compact"/>
            </w:pPr>
            <w:r>
              <w:t xml:space="preserve">Future tense — anticipated joy; not yet received, but declared in advance; this is faith, not testimony of relief</w:t>
            </w:r>
          </w:p>
        </w:tc>
      </w:tr>
      <w:tr>
        <w:tc>
          <w:tcPr/>
          <w:p>
            <w:pPr>
              <w:pStyle w:val="Compact"/>
            </w:pPr>
            <w:r>
              <w:t xml:space="preserve">6a</w:t>
            </w:r>
          </w:p>
        </w:tc>
        <w:tc>
          <w:tcPr/>
          <w:p>
            <w:pPr>
              <w:pStyle w:val="Compact"/>
            </w:pPr>
            <w:r>
              <w:t xml:space="preserve">“I will sing to the LORD”</w:t>
            </w:r>
          </w:p>
        </w:tc>
        <w:tc>
          <w:tcPr/>
          <w:p>
            <w:pPr>
              <w:pStyle w:val="Compact"/>
            </w:pPr>
            <w:r>
              <w:t xml:space="preserve">Committed praise — volitional, future; the psalm ends with an act of will, not an emotion</w:t>
            </w:r>
          </w:p>
        </w:tc>
      </w:tr>
      <w:tr>
        <w:tc>
          <w:tcPr/>
          <w:p>
            <w:pPr>
              <w:pStyle w:val="Compact"/>
            </w:pPr>
            <w:r>
              <w:t xml:space="preserve">6b</w:t>
            </w:r>
          </w:p>
        </w:tc>
        <w:tc>
          <w:tcPr/>
          <w:p>
            <w:pPr>
              <w:pStyle w:val="Compact"/>
            </w:pPr>
            <w:r>
              <w:t xml:space="preserve">“because he has dealt bountifully with me”</w:t>
            </w:r>
          </w:p>
        </w:tc>
        <w:tc>
          <w:tcPr/>
          <w:p>
            <w:pPr>
              <w:pStyle w:val="Compact"/>
            </w:pPr>
            <w:r>
              <w:t xml:space="preserve">Past tense — memory of God’s prior faithfulness grounds present trust; the circle closes: lament opened by address to YHWH; praise closes by returning to YHWH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Fourfold Lament:</w:t>
            </w:r>
            <w:r>
              <w:t xml:space="preserve"> </w:t>
            </w:r>
            <w:r>
              <w:t xml:space="preserve">“How Long?”</w:t>
            </w:r>
          </w:p>
        </w:tc>
      </w:tr>
      <w:tr>
        <w:tc>
          <w:tcPr/>
          <w:p>
            <w:pPr>
              <w:pStyle w:val="Compact"/>
            </w:pPr>
            <w:r>
              <w:t xml:space="preserve">2</w:t>
            </w:r>
          </w:p>
        </w:tc>
        <w:tc>
          <w:tcPr/>
          <w:p>
            <w:pPr>
              <w:pStyle w:val="Compact"/>
            </w:pPr>
            <w:r>
              <w:t xml:space="preserve">3–4</w:t>
            </w:r>
          </w:p>
        </w:tc>
        <w:tc>
          <w:tcPr/>
          <w:p>
            <w:pPr>
              <w:pStyle w:val="Compact"/>
            </w:pPr>
            <w:r>
              <w:t xml:space="preserve">The Urgent Petition:</w:t>
            </w:r>
            <w:r>
              <w:t xml:space="preserve"> </w:t>
            </w:r>
            <w:r>
              <w:t xml:space="preserve">“Look, Answer, Give Light”</w:t>
            </w:r>
          </w:p>
        </w:tc>
      </w:tr>
      <w:tr>
        <w:tc>
          <w:tcPr/>
          <w:p>
            <w:pPr>
              <w:pStyle w:val="Compact"/>
            </w:pPr>
            <w:r>
              <w:t xml:space="preserve">3</w:t>
            </w:r>
          </w:p>
        </w:tc>
        <w:tc>
          <w:tcPr/>
          <w:p>
            <w:pPr>
              <w:pStyle w:val="Compact"/>
            </w:pPr>
            <w:r>
              <w:t xml:space="preserve">5–6</w:t>
            </w:r>
          </w:p>
        </w:tc>
        <w:tc>
          <w:tcPr/>
          <w:p>
            <w:pPr>
              <w:pStyle w:val="Compact"/>
            </w:pPr>
            <w:r>
              <w:t xml:space="preserve">The Covenantal Turn: Trust Declared in Unchanged Darkness</w:t>
            </w:r>
          </w:p>
        </w:tc>
      </w:tr>
    </w:tbl>
    <w:p>
      <w:r>
        <w:pict>
          <v:rect style="width:0;height:1.5pt" o:hralign="center" o:hrstd="t" o:hr="t"/>
        </w:pict>
      </w:r>
    </w:p>
    <w:p>
      <w:pPr>
        <w:pStyle w:val="FirstParagraph"/>
      </w:pPr>
      <w:r>
        <w:rPr>
          <w:b/>
          <w:bCs/>
        </w:rPr>
        <w:t xml:space="preserve">Subject Sentence:</w:t>
      </w:r>
      <w:r>
        <w:t xml:space="preserve"> </w:t>
      </w:r>
      <w:r>
        <w:t xml:space="preserve">The lament that finds its footing in hesed — honest complaint resolved by covenantal trust.</w:t>
      </w:r>
    </w:p>
    <w:p>
      <w:pPr>
        <w:pStyle w:val="BodyText"/>
      </w:pPr>
      <w:r>
        <w:rPr>
          <w:b/>
          <w:bCs/>
        </w:rPr>
        <w:t xml:space="preserve">Primary Claim:</w:t>
      </w:r>
      <w:r>
        <w:t xml:space="preserve"> </w:t>
      </w:r>
      <w:r>
        <w:t xml:space="preserve">God gives His people the language of lament precisely so that honest complaint becomes the path to covenantal trust — Psalm 13 does not resolve suffering by ending it, but by anchoring the sufferer in the unfailing steadfast love of God even when His face is hidden.</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w:t>
      </w:r>
      <w:r>
        <w:t xml:space="preserve"> </w:t>
      </w:r>
      <w:r>
        <w:t xml:space="preserve">The canon’s inclusion of Psalm 13 in Israel’s hymnbook means that God has officially authorized the language of</w:t>
      </w:r>
      <w:r>
        <w:t xml:space="preserve"> </w:t>
      </w:r>
      <w:r>
        <w:t xml:space="preserve">“How long?”</w:t>
      </w:r>
      <w:r>
        <w:t xml:space="preserve"> </w:t>
      </w:r>
      <w:r>
        <w:t xml:space="preserve">— you are not being faithless when you press God with honest complaint, you are being biblical. Many believers in protracted suffering silence themselves because they fear that naming their pain to God is a sign of weak faith or disobedience. Psalm 13 dismantles this fear at the root: lament addressed to God is not faithlessness; it is a form of prayer that takes the covenant seriously enough to hold God to it. The question is not whether you are allowed to cry out — you are. The question is whether you will direct your cry to the right address.</w:t>
      </w:r>
    </w:p>
    <w:p>
      <w:pPr>
        <w:pStyle w:val="BodyText"/>
      </w:pPr>
      <w:r>
        <w:rPr>
          <w:b/>
          <w:bCs/>
        </w:rPr>
        <w:t xml:space="preserve">2. (Affections/Worship)</w:t>
      </w:r>
      <w:r>
        <w:t xml:space="preserve"> </w:t>
      </w:r>
      <w:r>
        <w:t xml:space="preserve">The fourfold</w:t>
      </w:r>
      <w:r>
        <w:t xml:space="preserve"> </w:t>
      </w:r>
      <w:r>
        <w:t xml:space="preserve">“How long?”</w:t>
      </w:r>
      <w:r>
        <w:t xml:space="preserve"> </w:t>
      </w:r>
      <w:r>
        <w:t xml:space="preserve">in verses 1–2 is not a rhetorical device — it is an act of sustained, honest worship in the dark. David does not numb the pain, spiritualize it away, or accelerate past it. He stays in it, names it completely, and offers it to God. Where you are tempted to manage your suffering privately, to perform acceptable Christian emotion in community while your actual anguish goes unaddressed, this psalm calls you to bring the unfiltered thing before God. The God who inspired these four cries can receive yours. The darkness you will not bring to God is the darkness most likely to undo you.</w:t>
      </w:r>
    </w:p>
    <w:p>
      <w:pPr>
        <w:pStyle w:val="BodyText"/>
      </w:pPr>
      <w:r>
        <w:rPr>
          <w:b/>
          <w:bCs/>
        </w:rPr>
        <w:t xml:space="preserve">3. (Will/Behavior)</w:t>
      </w:r>
      <w:r>
        <w:t xml:space="preserve"> </w:t>
      </w:r>
      <w:r>
        <w:t xml:space="preserve">The turn in verse 5 is not a feeling that arrived — it is a decision David made.</w:t>
      </w:r>
      <w:r>
        <w:t xml:space="preserve"> </w:t>
      </w:r>
      <w:r>
        <w:t xml:space="preserve">“I have trusted in your steadfast love”</w:t>
      </w:r>
      <w:r>
        <w:t xml:space="preserve"> </w:t>
      </w:r>
      <w:r>
        <w:t xml:space="preserve">is not a report of emotional relief; it is a volitional act of covenantal anchoring in what David knew about God’s hesed before the circumstances changed. In your own protracted suffering, when the circumstances have not changed and the prayer has not been answered, the equivalent act is not to wait until you feel better but to deliberately recall what you know about God’s covenant faithfulness — His promises, His track record, His character — and to stand on that, out loud, before the feeling follows. Faith in the dark is not the suppression of honest feeling; it is the refusal to let feeling be the final word.</w:t>
      </w:r>
    </w:p>
    <w:p>
      <w:pPr>
        <w:pStyle w:val="BodyText"/>
      </w:pPr>
      <w:r>
        <w:rPr>
          <w:b/>
          <w:bCs/>
        </w:rPr>
        <w:t xml:space="preserve">4. (Mind/Belief)</w:t>
      </w:r>
      <w:r>
        <w:t xml:space="preserve"> </w:t>
      </w:r>
      <w:r>
        <w:t xml:space="preserve">David’s petition in verse 4 includes a theological argument: if the enemy prevails and boasts, God’s own honor is at stake. This is a pattern of prayer the New Covenant believer can legitimately use — not as manipulation, but as the recognition that God’s name and reputation are bound up with the welfare of His covenant people. When you pray in protracted suffering, you are not merely petitioning a God who may or may not be moved by your need; you are addressing a God whose own glory is invested in your ultimate vindication. Pray accordingly — not timidly, but with the boldness of a covenant partner who knows that God has staked His own name on the outcome.</w:t>
      </w:r>
    </w:p>
    <w:p>
      <w:pPr>
        <w:pStyle w:val="BodyText"/>
      </w:pPr>
      <w:r>
        <w:rPr>
          <w:b/>
          <w:bCs/>
        </w:rPr>
        <w:t xml:space="preserve">5. (Affections/Worship)</w:t>
      </w:r>
      <w:r>
        <w:t xml:space="preserve"> </w:t>
      </w:r>
      <w:r>
        <w:t xml:space="preserve">The psalm ends not with a sigh of relief but with a commitment to sing:</w:t>
      </w:r>
      <w:r>
        <w:t xml:space="preserve"> </w:t>
      </w:r>
      <w:r>
        <w:t xml:space="preserve">“I will sing to the LORD, because he has dealt bountifully with me.”</w:t>
      </w:r>
      <w:r>
        <w:t xml:space="preserve"> </w:t>
      </w:r>
      <w:r>
        <w:t xml:space="preserve">The ground of the song is not what God has just done but what God has done — past tense, covenantal memory. The practice this psalm calls you to is the discipline of remembering in the dark what you knew in the light: God’s prior faithfulness, His bountiful dealing, the record of hesed stretching behind you. Suffering has a way of making the present moment feel like the whole of reality. The psalmist’s answer is to deliberately widen the frame — to let the memory of God’s faithfulness speak into the darkness of the present moment until trust becomes possible and praise becomes real.</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 teaches that the hiddenness of God — the experience of divine silence or apparent abandonment — is a real phenomenon in the life of faith, not a sign of covenant rupture or spiritual failure. God’s face can be hidden while His covenant remains utterly intact, and the psalm exists within the canon precisely to tell God’s people that this is so. The psalm also teaches that hesed — God’s steadfast, covenant-bound love — is not contingent on the believer’s emotional state or the resolution of circumstances. It is the fixed character of God in relation to His covenant people, and it is load-bearing precisely when circumstances give no other ground to stand on. Finally, the psalm demonstrates that God receives the full range of human experience in prayer, including desperate complaint and pressed urgency, because He is the God of the whole person and the whole life, not merely the God of composed devotional moments.</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13 is a concentrated display of the doctrine of perseverance — not as a passive doctrine of</w:t>
      </w:r>
      <w:r>
        <w:t xml:space="preserve"> </w:t>
      </w:r>
      <w:r>
        <w:t xml:space="preserve">“you’ll get through it somehow,”</w:t>
      </w:r>
      <w:r>
        <w:t xml:space="preserve"> </w:t>
      </w:r>
      <w:r>
        <w:t xml:space="preserve">but as an active, covenantal pattern in which the believer is sustained through darkness by grace alone, grounded in God’s faithfulness (hesed) rather than in human resilience or spiritual achievement. The turn in verse 5 is not works; it is faith — and it is faith that rests entirely on what God has promised and done, not on what the believer can muster. The psalm also guards against a triumphalist pneumatology that treats suffering as evidence of spiritual deficiency: the inspired hymnbook of Israel includes six verses of honest, unresolved darkness, which means the Reformed claim that God’s sovereignty extends through suffering, not around it, has canonical warrant here. The hesed of verse 5 is the Old Testament equivalent of</w:t>
      </w:r>
      <w:r>
        <w:t xml:space="preserve"> </w:t>
      </w:r>
      <w:r>
        <w:t xml:space="preserve">“no condemnation”</w:t>
      </w:r>
      <w:r>
        <w:t xml:space="preserve"> </w:t>
      </w:r>
      <w:r>
        <w:t xml:space="preserve">in Romans 8 — the declaration that the covenant holds even when the experience does not feel like it.</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has not abandoned you in the darkness — He has given you the words to use in it. The</w:t>
      </w:r>
      <w:r>
        <w:t xml:space="preserve"> </w:t>
      </w:r>
      <w:r>
        <w:t xml:space="preserve">“How long?”</w:t>
      </w:r>
      <w:r>
        <w:t xml:space="preserve"> </w:t>
      </w:r>
      <w:r>
        <w:t xml:space="preserve">is authorized. The pressing petition is sanctioned. And the ground of trust is not the lifting of your circumstances but the unfailing hesed of a God whose covenant does not depend on how you feel. Stand on what you know about Him, declare it before the feeling follows, and let that be enough — because it is.</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Rushing the lament to get to the praise.</w:t>
      </w:r>
      <w:r>
        <w:t xml:space="preserve"> </w:t>
      </w:r>
      <w:r>
        <w:t xml:space="preserve">The most common homiletical failure with Psalm 13 is treating verses 1–2 as an embarrassing prelude to be covered quickly before arriving at the</w:t>
      </w:r>
      <w:r>
        <w:t xml:space="preserve"> </w:t>
      </w:r>
      <w:r>
        <w:t xml:space="preserve">“real”</w:t>
      </w:r>
      <w:r>
        <w:t xml:space="preserve"> </w:t>
      </w:r>
      <w:r>
        <w:t xml:space="preserve">content of verses 5–6. This collapses the psalm’s structure and misses its point. The lament is not a problem to be solved — it is the content of the first movement, divinely authorized, and the congregation needs to dwell in it long enough to recognize their own experience before the turn has any power. Preachers who rush the darkness rob the light of its meaning.</w:t>
      </w:r>
    </w:p>
    <w:p>
      <w:pPr>
        <w:numPr>
          <w:ilvl w:val="0"/>
          <w:numId w:val="1002"/>
        </w:numPr>
      </w:pPr>
      <w:r>
        <w:rPr>
          <w:b/>
          <w:bCs/>
        </w:rPr>
        <w:t xml:space="preserve">Psychologizing the turn in verse 5.</w:t>
      </w:r>
      <w:r>
        <w:t xml:space="preserve"> </w:t>
      </w:r>
      <w:r>
        <w:t xml:space="preserve">Treating the pivot to trust as the moment David</w:t>
      </w:r>
      <w:r>
        <w:t xml:space="preserve"> </w:t>
      </w:r>
      <w:r>
        <w:t xml:space="preserve">“finally felt better”</w:t>
      </w:r>
      <w:r>
        <w:t xml:space="preserve"> </w:t>
      </w:r>
      <w:r>
        <w:t xml:space="preserve">or</w:t>
      </w:r>
      <w:r>
        <w:t xml:space="preserve"> </w:t>
      </w:r>
      <w:r>
        <w:t xml:space="preserve">“experienced breakthrough”</w:t>
      </w:r>
      <w:r>
        <w:t xml:space="preserve"> </w:t>
      </w:r>
      <w:r>
        <w:t xml:space="preserve">imposes an experiential grid the text does not supply. The circumstances are unchanged. The enemy is still undefeated. David is not reporting emotional resolution — he is making a covenantal decision. Preaching the turn as emotional breakthrough will leave people who have not felt that breakthrough wondering what is wrong with them. Preaching it as a volitional act of faith will give them something they can actually do in the dark.</w:t>
      </w:r>
    </w:p>
    <w:p>
      <w:pPr>
        <w:numPr>
          <w:ilvl w:val="0"/>
          <w:numId w:val="1002"/>
        </w:numPr>
      </w:pPr>
      <w:r>
        <w:rPr>
          <w:b/>
          <w:bCs/>
        </w:rPr>
        <w:t xml:space="preserve">Reducing the applications to</w:t>
      </w:r>
      <w:r>
        <w:rPr>
          <w:b/>
          <w:bCs/>
        </w:rPr>
        <w:t xml:space="preserve"> </w:t>
      </w:r>
      <w:r>
        <w:rPr>
          <w:b/>
          <w:bCs/>
        </w:rPr>
        <w:t xml:space="preserve">“have more faith.”</w:t>
      </w:r>
      <w:r>
        <w:t xml:space="preserve"> </w:t>
      </w:r>
      <w:r>
        <w:t xml:space="preserve">The psalm is not a rebuke of insufficient faith — it is a pattern for the exercise of faith in suffering. Applications that land as</w:t>
      </w:r>
      <w:r>
        <w:t xml:space="preserve"> </w:t>
      </w:r>
      <w:r>
        <w:t xml:space="preserve">“you need to trust God more”</w:t>
      </w:r>
      <w:r>
        <w:t xml:space="preserve"> </w:t>
      </w:r>
      <w:r>
        <w:t xml:space="preserve">without grounding that trust in the content of what God has actually promised (hesed, covenant, prior faithfulness) produce guilt, not growth. The call is not to muster more faith — it is to rest that faith on a specific object: the hesed of a specific God who has made specific promises.</w:t>
      </w:r>
    </w:p>
    <w:p>
      <w:pPr>
        <w:numPr>
          <w:ilvl w:val="0"/>
          <w:numId w:val="1002"/>
        </w:numPr>
      </w:pPr>
      <w:r>
        <w:rPr>
          <w:b/>
          <w:bCs/>
        </w:rPr>
        <w:t xml:space="preserve">Treating lament as a stage to move through rather than a practice to sustain.</w:t>
      </w:r>
      <w:r>
        <w:t xml:space="preserve"> </w:t>
      </w:r>
      <w:r>
        <w:t xml:space="preserve">Some teaching implies that lament is a temporary condition that healthy believers graduate from. But the Psalter returns to lament throughout — it is not a phase but a permanent mode of prayer for the people of God in a broken world. Psalm 13 should be taught as an ongoing practice, not a one-time experience of</w:t>
      </w:r>
      <w:r>
        <w:t xml:space="preserve"> </w:t>
      </w:r>
      <w:r>
        <w:t xml:space="preserve">“getting through”</w:t>
      </w:r>
      <w:r>
        <w:t xml:space="preserve"> </w:t>
      </w:r>
      <w:r>
        <w:t xml:space="preserve">a hard season.</w:t>
      </w:r>
    </w:p>
    <w:p>
      <w:pPr>
        <w:numPr>
          <w:ilvl w:val="0"/>
          <w:numId w:val="1002"/>
        </w:numPr>
      </w:pPr>
      <w:r>
        <w:rPr>
          <w:b/>
          <w:bCs/>
        </w:rPr>
        <w:t xml:space="preserve">Missing the theological argument in verse 4.</w:t>
      </w:r>
      <w:r>
        <w:t xml:space="preserve"> </w:t>
      </w:r>
      <w:r>
        <w:t xml:space="preserve">The petition in verse 4 includes a reason: if the enemy prevails, the enemy boasts, and God’s honor is impugned. Preaching that ignores this dimension misses David’s boldness and the canonical pattern of petitioning God on the basis of His own name and glory — a pattern that runs from Abraham (Gen 18) to Moses (Num 14) to the Lord’s Prayer (</w:t>
      </w:r>
      <w:r>
        <w:t xml:space="preserve">“hallowed be your name”</w:t>
      </w:r>
      <w:r>
        <w:t xml:space="preserve">). This is not manipulation; it is covenantal prayer at its most sophisticated, and congregations should be taught to pray this way.</w:t>
      </w:r>
    </w:p>
    <w:p>
      <w:pPr>
        <w:numPr>
          <w:ilvl w:val="0"/>
          <w:numId w:val="1002"/>
        </w:numPr>
      </w:pPr>
      <w:r>
        <w:rPr>
          <w:b/>
          <w:bCs/>
        </w:rPr>
        <w:t xml:space="preserve">Neglecting the Christological dimension in New Covenant preaching.</w:t>
      </w:r>
      <w:r>
        <w:t xml:space="preserve"> </w:t>
      </w:r>
      <w:r>
        <w:t xml:space="preserve">Psalm 13’s</w:t>
      </w:r>
      <w:r>
        <w:t xml:space="preserve"> </w:t>
      </w:r>
      <w:r>
        <w:t xml:space="preserve">“How long? Will you forget me forever?”</w:t>
      </w:r>
      <w:r>
        <w:t xml:space="preserve"> </w:t>
      </w:r>
      <w:r>
        <w:t xml:space="preserve">anticipates the cry of dereliction (Matthew 27:46). The One who fully experienced divine hiddenness — who entered the darkness of God’s forsaking without the relief of verse 5 in the moment of the cross — is the reason the believer can make the turn in verse 5 with assurance. The hesed that David anchors in is the hesed that was poured out at Golgotha. New Covenant preaching of Psalm 13 that does not arrive here has not exhausted the text’s canonical freight.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2026-07-14T21:04:25Z</dcterms:created>
  <dcterms:modified xsi:type="dcterms:W3CDTF">2026-07-14T21:04:25Z</dcterms:modified>
</cp:coreProperties>
</file>

<file path=docProps/custom.xml><?xml version="1.0" encoding="utf-8"?>
<Properties xmlns="http://schemas.openxmlformats.org/officeDocument/2006/custom-properties" xmlns:vt="http://schemas.openxmlformats.org/officeDocument/2006/docPropsVTypes"/>
</file>